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B4C41">
      <w:pPr>
        <w:pStyle w:val="6"/>
        <w:jc w:val="center"/>
        <w:rPr>
          <w:rFonts w:ascii="Candara" w:hAnsi="Candara" w:eastAsia="Times New Roman" w:cs="Open Sans"/>
          <w:b/>
          <w:color w:val="auto"/>
          <w:sz w:val="26"/>
          <w:szCs w:val="26"/>
          <w:lang w:eastAsia="ru-RU"/>
        </w:rPr>
      </w:pPr>
      <w:bookmarkStart w:id="0" w:name="_Присутствующие_лица"/>
      <w:bookmarkEnd w:id="0"/>
      <w:bookmarkStart w:id="1" w:name="_Протокол_1"/>
      <w:bookmarkEnd w:id="1"/>
      <w:r>
        <w:rPr>
          <w:rFonts w:ascii="Candara" w:hAnsi="Candara" w:eastAsia="Times New Roman" w:cs="Open Sans"/>
          <w:b/>
          <w:color w:val="auto"/>
          <w:sz w:val="26"/>
          <w:szCs w:val="26"/>
          <w:lang w:eastAsia="ru-RU"/>
        </w:rPr>
        <w:t>Присутствующие</w:t>
      </w:r>
      <w:r>
        <w:rPr>
          <w:rFonts w:hint="default" w:ascii="Candara" w:hAnsi="Candara" w:eastAsia="Times New Roman" w:cs="Open Sans"/>
          <w:b/>
          <w:color w:val="auto"/>
          <w:sz w:val="26"/>
          <w:szCs w:val="26"/>
          <w:lang w:val="en-US" w:eastAsia="ru-RU"/>
        </w:rPr>
        <w:t xml:space="preserve"> </w:t>
      </w:r>
      <w:r>
        <w:rPr>
          <w:rFonts w:ascii="Candara" w:hAnsi="Candara" w:eastAsia="Times New Roman" w:cs="Open Sans"/>
          <w:b/>
          <w:color w:val="auto"/>
          <w:sz w:val="26"/>
          <w:szCs w:val="26"/>
          <w:lang w:eastAsia="ru-RU"/>
        </w:rPr>
        <w:t>лица</w:t>
      </w:r>
    </w:p>
    <w:p w14:paraId="33DFFAC3">
      <w:pPr>
        <w:pStyle w:val="44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Cs/>
          <w:sz w:val="26"/>
          <w:szCs w:val="26"/>
        </w:rPr>
        <w:t>на общем собрании в форме очно-заочного голосования, проводимого в период с ___.____._______ г. по ___.____._______ г. в МКД по адресу: _____________________, инициатором которого является</w:t>
      </w:r>
      <w:r>
        <w:rPr>
          <w:rFonts w:ascii="Candara" w:hAnsi="Candara" w:cs="Open Sans"/>
          <w:b/>
          <w:sz w:val="26"/>
          <w:szCs w:val="26"/>
        </w:rPr>
        <w:t xml:space="preserve"> </w:t>
      </w:r>
      <w:r>
        <w:rPr>
          <w:rFonts w:ascii="Candara" w:hAnsi="Candara" w:cs="Open Sans"/>
          <w:sz w:val="26"/>
          <w:szCs w:val="26"/>
        </w:rPr>
        <w:t>____________________________</w:t>
      </w:r>
    </w:p>
    <w:p w14:paraId="1C44F941">
      <w:pPr>
        <w:pStyle w:val="44"/>
        <w:ind w:firstLine="567"/>
        <w:contextualSpacing/>
        <w:jc w:val="center"/>
        <w:rPr>
          <w:rFonts w:ascii="Candara" w:hAnsi="Candara" w:cs="Open Sans"/>
          <w:b/>
          <w:sz w:val="26"/>
          <w:szCs w:val="26"/>
        </w:rPr>
      </w:pPr>
    </w:p>
    <w:tbl>
      <w:tblPr>
        <w:tblStyle w:val="8"/>
        <w:tblW w:w="9942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4025"/>
        <w:gridCol w:w="3048"/>
        <w:gridCol w:w="2232"/>
      </w:tblGrid>
      <w:tr w14:paraId="597A36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97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C58EE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</w:rPr>
              <w:t>№</w:t>
            </w: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24F7D5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</w:rPr>
              <w:t>ФИО</w:t>
            </w:r>
            <w:r>
              <w:rPr>
                <w:rFonts w:hint="default" w:ascii="Candara" w:hAnsi="Candara" w:cs="Open Sans"/>
                <w:b/>
                <w:sz w:val="22"/>
                <w:szCs w:val="22"/>
                <w:lang w:val="ru-RU"/>
              </w:rPr>
              <w:t>;</w:t>
            </w:r>
            <w:r>
              <w:rPr>
                <w:rFonts w:hint="default" w:ascii="Candara" w:hAnsi="Candara" w:cs="Open Sans"/>
                <w:b/>
                <w:sz w:val="22"/>
                <w:szCs w:val="22"/>
                <w:lang w:val="ru-RU"/>
              </w:rPr>
              <w:br w:type="textWrapping"/>
            </w:r>
            <w:r>
              <w:rPr>
                <w:rFonts w:ascii="Candara" w:hAnsi="Candara" w:cs="Open Sans"/>
                <w:b/>
                <w:sz w:val="22"/>
                <w:szCs w:val="22"/>
              </w:rPr>
              <w:t>для юр. лица – наименование, ОГРН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28E450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b/>
                <w:sz w:val="22"/>
                <w:szCs w:val="22"/>
                <w:lang w:val="en-US" w:eastAsia="ru-RU"/>
              </w:rPr>
            </w:pPr>
            <w:r>
              <w:rPr>
                <w:rFonts w:ascii="Candara" w:hAnsi="Candara" w:cs="Open Sans"/>
                <w:b/>
                <w:sz w:val="22"/>
                <w:szCs w:val="22"/>
                <w:lang w:val="ru-RU" w:eastAsia="ru-RU"/>
              </w:rPr>
              <w:t>ФИО</w:t>
            </w:r>
            <w:r>
              <w:rPr>
                <w:rFonts w:hint="default" w:ascii="Candara" w:hAnsi="Candara" w:cs="Open Sans"/>
                <w:b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Candara" w:hAnsi="Candara" w:cs="Open Sans"/>
                <w:b/>
                <w:sz w:val="22"/>
                <w:szCs w:val="22"/>
                <w:lang w:val="ru-RU" w:eastAsia="ru-RU"/>
              </w:rPr>
              <w:t>представителя</w:t>
            </w:r>
            <w:r>
              <w:rPr>
                <w:rStyle w:val="10"/>
                <w:rFonts w:ascii="Candara" w:hAnsi="Candara" w:cs="Open Sans" w:eastAsiaTheme="minorHAnsi"/>
                <w:b/>
                <w:sz w:val="22"/>
                <w:szCs w:val="22"/>
                <w:lang w:val="ru-RU" w:eastAsia="ru-RU"/>
              </w:rPr>
              <w:footnoteReference w:id="0"/>
            </w:r>
            <w:r>
              <w:rPr>
                <w:rFonts w:hint="default" w:ascii="Candara" w:hAnsi="Candara" w:cs="Open Sans"/>
                <w:b/>
                <w:sz w:val="22"/>
                <w:szCs w:val="22"/>
                <w:lang w:val="en-US" w:eastAsia="ru-RU"/>
              </w:rPr>
              <w:t>,</w:t>
            </w:r>
          </w:p>
          <w:p w14:paraId="7A520258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b/>
                <w:sz w:val="22"/>
                <w:szCs w:val="22"/>
                <w:lang w:val="en-US" w:eastAsia="ru-RU"/>
              </w:rPr>
            </w:pPr>
            <w:r>
              <w:rPr>
                <w:rFonts w:hint="default" w:ascii="Candara" w:hAnsi="Candara" w:cs="Open Sans"/>
                <w:b/>
                <w:sz w:val="22"/>
                <w:szCs w:val="22"/>
                <w:lang w:val="en-US" w:eastAsia="ru-RU"/>
              </w:rPr>
              <w:t>реквизиты документа, подтверждающего полномочия представителя,  сведения о наличии в таком документе соответствующих полномочий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630491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b/>
                <w:sz w:val="22"/>
                <w:szCs w:val="22"/>
              </w:rPr>
            </w:pPr>
            <w:r>
              <w:rPr>
                <w:rFonts w:ascii="Candara" w:hAnsi="Candara" w:cs="Open Sans"/>
                <w:b/>
                <w:sz w:val="22"/>
                <w:szCs w:val="22"/>
              </w:rPr>
              <w:t>Подпись</w:t>
            </w:r>
          </w:p>
        </w:tc>
      </w:tr>
      <w:tr w14:paraId="6062FE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EF336B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>1</w:t>
            </w: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093147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EB423D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CCE6F3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3E4131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B41F80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  <w:r>
              <w:rPr>
                <w:rFonts w:hint="default" w:ascii="Candara" w:hAnsi="Candara" w:cs="Open Sans"/>
                <w:sz w:val="22"/>
                <w:szCs w:val="22"/>
                <w:lang w:val="ru-RU"/>
              </w:rPr>
              <w:t>2</w:t>
            </w: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A5DB8D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863FFF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80D1FD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7139EB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DA551C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69BCA5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DF02DA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6AF15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0A9FD9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BDA4CA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C836E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DCB2E2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1D6720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22819E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348D57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4A3353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EE5213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58B4BD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3F6B9C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A01D82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7F354B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CAE21F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5872BB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1C5FD6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A42C72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EFA4A3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77BCC9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51DBE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05E74B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98E3D2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F6BAAC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381E46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9A832E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31FEE1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7DCBDB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C0CED3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01402F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87EC5C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1BBADD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6D9D94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ED429B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29FD08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F171D5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  <w:tr w14:paraId="7BF09E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3" w:hRule="atLeast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B0B554">
            <w:pPr>
              <w:pStyle w:val="45"/>
              <w:ind w:right="0"/>
              <w:contextualSpacing/>
              <w:jc w:val="center"/>
              <w:rPr>
                <w:rFonts w:hint="default" w:ascii="Candara" w:hAnsi="Candara" w:cs="Open Sans"/>
                <w:sz w:val="22"/>
                <w:szCs w:val="22"/>
                <w:lang w:val="ru-RU"/>
              </w:rPr>
            </w:pPr>
          </w:p>
        </w:tc>
        <w:tc>
          <w:tcPr>
            <w:tcW w:w="4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FB1B45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6BA51B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03C59B">
            <w:pPr>
              <w:pStyle w:val="45"/>
              <w:ind w:right="0"/>
              <w:contextualSpacing/>
              <w:jc w:val="center"/>
              <w:rPr>
                <w:rFonts w:ascii="Candara" w:hAnsi="Candara" w:cs="Open Sans"/>
                <w:i/>
                <w:iCs/>
                <w:sz w:val="22"/>
                <w:szCs w:val="22"/>
              </w:rPr>
            </w:pPr>
          </w:p>
        </w:tc>
      </w:tr>
    </w:tbl>
    <w:p w14:paraId="7267C1FB">
      <w:pPr>
        <w:rPr>
          <w:rFonts w:ascii="Candara" w:hAnsi="Candara" w:cs="Open Sans"/>
          <w:b/>
          <w:bCs/>
          <w:sz w:val="26"/>
          <w:szCs w:val="26"/>
        </w:rPr>
      </w:pPr>
      <w:r>
        <w:rPr>
          <w:rFonts w:ascii="Candara" w:hAnsi="Candara" w:cs="Open Sans"/>
          <w:b/>
          <w:bCs/>
          <w:sz w:val="26"/>
          <w:szCs w:val="26"/>
        </w:rPr>
        <w:br w:type="page"/>
      </w:r>
    </w:p>
    <w:p w14:paraId="2F91F9D6">
      <w:pP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</w:pPr>
      <w:r>
        <w:rPr>
          <w:rFonts w:ascii="Candara" w:hAnsi="Candara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end"/>
      </w:r>
    </w:p>
    <w:p w14:paraId="650FA9D9">
      <w:pPr>
        <w:rPr>
          <w:rFonts w:hint="default" w:ascii="Candara" w:hAnsi="Candara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separate"/>
      </w:r>
      <w:r>
        <w:rPr>
          <w:rStyle w:val="12"/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t>https://oss.domonline.ru/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end"/>
      </w:r>
    </w:p>
    <w:p w14:paraId="1B7DB8C9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0E9C8F8F">
      <w:pPr>
        <w:pStyle w:val="14"/>
        <w:snapToGrid w:val="0"/>
        <w:rPr>
          <w:rFonts w:hint="default"/>
          <w:lang w:val="ru-RU"/>
        </w:rPr>
      </w:pPr>
      <w:r>
        <w:rPr>
          <w:rStyle w:val="10"/>
          <w:rFonts w:asciiTheme="minorHAnsi" w:hAnsiTheme="minorHAnsi" w:eastAsiaTheme="minorHAnsi" w:cstheme="minorBidi"/>
          <w:sz w:val="22"/>
          <w:szCs w:val="22"/>
        </w:rPr>
        <w:footnoteRef/>
      </w:r>
      <w:r>
        <w:t xml:space="preserve"> </w:t>
      </w:r>
      <w:r>
        <w:rPr>
          <w:lang w:val="ru-RU"/>
        </w:rPr>
        <w:t>Для</w:t>
      </w:r>
      <w:r>
        <w:rPr>
          <w:rFonts w:hint="default"/>
          <w:lang w:val="ru-RU"/>
        </w:rPr>
        <w:t xml:space="preserve"> физлиц заполняется в случае участия представителя, для юрлиц - всегда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D965C6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3FC8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10EF19FF"/>
    <w:rsid w:val="209348BE"/>
    <w:rsid w:val="21491BE3"/>
    <w:rsid w:val="33454A32"/>
    <w:rsid w:val="3734164D"/>
    <w:rsid w:val="38C05571"/>
    <w:rsid w:val="3F901C1C"/>
    <w:rsid w:val="40B1047A"/>
    <w:rsid w:val="4250685B"/>
    <w:rsid w:val="469A513D"/>
    <w:rsid w:val="46AC453F"/>
    <w:rsid w:val="48EC3952"/>
    <w:rsid w:val="4B206C69"/>
    <w:rsid w:val="556F675E"/>
    <w:rsid w:val="55BC2E06"/>
    <w:rsid w:val="60D45B6B"/>
    <w:rsid w:val="65D965C6"/>
    <w:rsid w:val="6F1265C8"/>
    <w:rsid w:val="70087D1F"/>
    <w:rsid w:val="732506CE"/>
    <w:rsid w:val="783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90;&#1086;&#1082;&#1086;&#1083;%202025\&#1055;&#1086;%20&#1086;&#1090;&#1076;&#1077;&#1083;&#1100;&#1085;&#1086;&#1089;&#1090;&#1080;\&#1086;&#1090;&#1076;&#1077;&#1083;&#1100;&#1085;&#1099;&#1077;%20&#1076;&#1086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отдельные доки.dotx</Template>
  <Pages>2</Pages>
  <Words>1303</Words>
  <Characters>9843</Characters>
  <Lines>161</Lines>
  <Paragraphs>45</Paragraphs>
  <TotalTime>0</TotalTime>
  <ScaleCrop>false</ScaleCrop>
  <LinksUpToDate>false</LinksUpToDate>
  <CharactersWithSpaces>11042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2025-06-04T08:12:00Z</dcterms:created>
  <dc:creator>User</dc:creator>
  <cp:keywords>@gkhvsem</cp:keywords>
  <cp:lastModifiedBy>Антонина Юдина</cp:lastModifiedBy>
  <dcterms:modified xsi:type="dcterms:W3CDTF">2025-09-02T03:37:47Z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6DEE65059F434B4D92B779616E4B3292_11</vt:lpwstr>
  </property>
</Properties>
</file>